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B9" w14:textId="77777777" w:rsidR="00C91DCD" w:rsidRDefault="00C91DCD">
      <w:pPr>
        <w:pStyle w:val="Bezproreda"/>
        <w:rPr>
          <w:rStyle w:val="Internetskapoveznica"/>
          <w:color w:val="auto"/>
          <w:u w:val="none"/>
        </w:rPr>
      </w:pPr>
    </w:p>
    <w:p w14:paraId="03C308FA" w14:textId="77777777" w:rsidR="00C91DCD" w:rsidRDefault="00000000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0B4DF67A" wp14:editId="48F557EC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C00E9" w14:textId="77777777" w:rsidR="00C91DCD" w:rsidRDefault="00C91DCD">
      <w:pPr>
        <w:rPr>
          <w:rStyle w:val="Internetskapoveznica"/>
        </w:rPr>
      </w:pPr>
    </w:p>
    <w:p w14:paraId="54FBDD49" w14:textId="77777777" w:rsidR="00C91DCD" w:rsidRDefault="000000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I.GIMNAZIJA OSIJEK</w:t>
      </w:r>
    </w:p>
    <w:p w14:paraId="5D65100F" w14:textId="77777777" w:rsidR="00C91DCD" w:rsidRDefault="00000000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</w:t>
      </w:r>
      <w:r>
        <w:rPr>
          <w:rFonts w:ascii="Maiandra GD" w:hAnsi="Maiandra GD"/>
          <w:b/>
          <w:color w:val="44546A" w:themeColor="text2"/>
        </w:rPr>
        <w:tab/>
      </w:r>
      <w:r>
        <w:rPr>
          <w:rFonts w:ascii="Maiandra GD" w:hAnsi="Maiandra GD"/>
          <w:b/>
          <w:color w:val="44546A" w:themeColor="text2"/>
        </w:rPr>
        <w:tab/>
        <w:t>Županijska 4,</w:t>
      </w:r>
    </w:p>
    <w:p w14:paraId="092607CA" w14:textId="77777777" w:rsidR="00C91DCD" w:rsidRDefault="00000000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</w:t>
      </w:r>
      <w:r>
        <w:rPr>
          <w:rFonts w:ascii="Maiandra GD" w:hAnsi="Maiandra GD"/>
          <w:b/>
          <w:color w:val="44546A" w:themeColor="text2"/>
        </w:rPr>
        <w:tab/>
      </w:r>
      <w:r>
        <w:rPr>
          <w:rFonts w:ascii="Maiandra GD" w:hAnsi="Maiandra GD"/>
          <w:b/>
          <w:color w:val="44546A" w:themeColor="text2"/>
        </w:rPr>
        <w:tab/>
        <w:t>31000 Osijek</w:t>
      </w:r>
    </w:p>
    <w:p w14:paraId="130578EC" w14:textId="77777777" w:rsidR="00C91DCD" w:rsidRDefault="00000000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</w:t>
      </w:r>
      <w:r>
        <w:rPr>
          <w:rFonts w:ascii="Maiandra GD" w:hAnsi="Maiandra GD"/>
          <w:b/>
          <w:color w:val="7F7F7F" w:themeColor="text1" w:themeTint="80"/>
        </w:rPr>
        <w:tab/>
      </w:r>
      <w:r>
        <w:rPr>
          <w:rFonts w:ascii="Maiandra GD" w:hAnsi="Maiandra GD"/>
          <w:b/>
          <w:color w:val="7F7F7F" w:themeColor="text1" w:themeTint="80"/>
        </w:rPr>
        <w:tab/>
        <w:t xml:space="preserve"> TEL: (031)200-699, FAX: (031)200-698</w:t>
      </w:r>
    </w:p>
    <w:p w14:paraId="53FCB379" w14:textId="77777777" w:rsidR="00C91DCD" w:rsidRDefault="00000000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</w:t>
      </w:r>
      <w:r>
        <w:rPr>
          <w:rFonts w:ascii="Maiandra GD" w:hAnsi="Maiandra GD"/>
          <w:color w:val="44546A" w:themeColor="text2"/>
          <w:sz w:val="20"/>
          <w:szCs w:val="20"/>
        </w:rPr>
        <w:tab/>
      </w:r>
      <w:r>
        <w:rPr>
          <w:rFonts w:ascii="Maiandra GD" w:hAnsi="Maiandra GD"/>
          <w:color w:val="44546A" w:themeColor="text2"/>
          <w:sz w:val="20"/>
          <w:szCs w:val="20"/>
        </w:rPr>
        <w:tab/>
        <w:t xml:space="preserve"> </w:t>
      </w:r>
      <w:hyperlink r:id="rId8">
        <w:r>
          <w:rPr>
            <w:rStyle w:val="Internetskapoveznica"/>
            <w:rFonts w:ascii="Comic Sans MS" w:hAnsi="Comic Sans MS"/>
            <w:sz w:val="20"/>
            <w:szCs w:val="20"/>
          </w:rPr>
          <w:t>ured@gimnazija-prva-os.skole.hr</w:t>
        </w:r>
      </w:hyperlink>
      <w:r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207E1C93" w14:textId="77777777" w:rsidR="00C91DCD" w:rsidRDefault="00000000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73ADC05" wp14:editId="781752C7">
                <wp:simplePos x="0" y="0"/>
                <wp:positionH relativeFrom="margin">
                  <wp:posOffset>-36195</wp:posOffset>
                </wp:positionH>
                <wp:positionV relativeFrom="paragraph">
                  <wp:posOffset>122555</wp:posOffset>
                </wp:positionV>
                <wp:extent cx="6240780" cy="1143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240" cy="10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5pt,9.65pt" to="488.45pt,10.45pt" ID="Ravni poveznik 2" stroked="t" style="position:absolute;flip:y;mso-position-horizontal-relative:margin" wp14:anchorId="561C691E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211AF14C" w14:textId="77777777" w:rsidR="00C91DCD" w:rsidRDefault="00C91DCD">
      <w:pPr>
        <w:rPr>
          <w:rFonts w:ascii="Maiandra GD" w:hAnsi="Maiandra GD"/>
          <w:b/>
          <w:color w:val="44546A" w:themeColor="text2"/>
        </w:rPr>
      </w:pPr>
    </w:p>
    <w:p w14:paraId="21A7A570" w14:textId="77777777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007-04/23-02/12</w:t>
      </w:r>
    </w:p>
    <w:p w14:paraId="37826F56" w14:textId="77777777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2158-37-01-23-1</w:t>
      </w:r>
    </w:p>
    <w:p w14:paraId="21F6122E" w14:textId="77777777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Osijek, 21. srpnja 2023.</w:t>
      </w:r>
    </w:p>
    <w:p w14:paraId="782443AD" w14:textId="77777777" w:rsidR="00C91DCD" w:rsidRDefault="00C91DCD">
      <w:pPr>
        <w:rPr>
          <w:rFonts w:ascii="Calibri" w:hAnsi="Calibri"/>
        </w:rPr>
      </w:pPr>
    </w:p>
    <w:p w14:paraId="2245434E" w14:textId="77777777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5633B9C3" w14:textId="77777777" w:rsidR="00C91DCD" w:rsidRDefault="00C91DCD">
      <w:pPr>
        <w:jc w:val="both"/>
        <w:rPr>
          <w:rFonts w:ascii="Calibri" w:hAnsi="Calibri"/>
          <w:sz w:val="28"/>
          <w:szCs w:val="28"/>
        </w:rPr>
      </w:pPr>
    </w:p>
    <w:p w14:paraId="196A510C" w14:textId="77777777" w:rsidR="00C91DCD" w:rsidRDefault="00000000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>
        <w:rPr>
          <w:rFonts w:ascii="Calibri" w:hAnsi="Calibri"/>
          <w:b/>
          <w:bCs/>
          <w:sz w:val="28"/>
          <w:szCs w:val="28"/>
        </w:rPr>
        <w:t>29. sjednicu</w:t>
      </w:r>
      <w:r>
        <w:rPr>
          <w:rFonts w:ascii="Calibri" w:hAnsi="Calibri"/>
          <w:sz w:val="28"/>
          <w:szCs w:val="28"/>
        </w:rPr>
        <w:t xml:space="preserve"> Školskoga odbora I. gimnazije Osijek koja će se održati elektronskim putem dana</w:t>
      </w:r>
      <w:r>
        <w:rPr>
          <w:rFonts w:ascii="Calibri" w:hAnsi="Calibri"/>
          <w:b/>
          <w:bCs/>
          <w:sz w:val="28"/>
          <w:szCs w:val="28"/>
        </w:rPr>
        <w:t xml:space="preserve"> 25. srpnja 2023. godine do 23:00 sata.</w:t>
      </w:r>
    </w:p>
    <w:p w14:paraId="1EB3FFB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A65FED2" w14:textId="77777777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35EDBB5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C38FEF3" w14:textId="77777777" w:rsidR="00C91DCD" w:rsidRDefault="00C91DCD">
      <w:pPr>
        <w:rPr>
          <w:rFonts w:ascii="Calibri" w:hAnsi="Calibri"/>
        </w:rPr>
      </w:pPr>
    </w:p>
    <w:p w14:paraId="3199A444" w14:textId="77777777" w:rsidR="00C91DCD" w:rsidRDefault="00000000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6E3FA56F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1ABA8046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7FD7B519" w14:textId="77777777" w:rsidR="00C91DCD" w:rsidRDefault="00000000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Usvajanje zapisnika sa 28. sjednice Školskoga odbora održane dana 3. srpnja 2023. godine</w:t>
      </w:r>
    </w:p>
    <w:p w14:paraId="114B7EB7" w14:textId="77777777" w:rsidR="00C91DCD" w:rsidRDefault="00000000">
      <w:pPr>
        <w:pStyle w:val="Odlomakpopisa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Usvajanje polugodišnjeg izvještaja o izvršenju financijskog plana za 2023. godinu</w:t>
      </w:r>
    </w:p>
    <w:p w14:paraId="1848E50F" w14:textId="77777777" w:rsidR="00C91DCD" w:rsidRDefault="00000000">
      <w:pPr>
        <w:pStyle w:val="Odlomakpopisa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Donošenje Odluke o raspodjeli rezultata</w:t>
      </w:r>
    </w:p>
    <w:p w14:paraId="3F883B3A" w14:textId="77777777" w:rsidR="00C91DCD" w:rsidRDefault="00000000">
      <w:pPr>
        <w:pStyle w:val="Odlomakpopisa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Usvajanje financijskog izvještaja za razdoblje od 1.1.2023.-30.6.2023. godine</w:t>
      </w:r>
    </w:p>
    <w:p w14:paraId="6855048C" w14:textId="77777777" w:rsidR="00C91DCD" w:rsidRDefault="00000000">
      <w:pPr>
        <w:pStyle w:val="Odlomakpopisa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Različito</w:t>
      </w:r>
    </w:p>
    <w:p w14:paraId="209C5EF4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29F3864B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E73A1F1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35188B52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09A58A81" w14:textId="77777777" w:rsidR="00C91DCD" w:rsidRDefault="00C91DCD">
      <w:pPr>
        <w:ind w:left="720"/>
        <w:rPr>
          <w:rFonts w:ascii="Calibri" w:hAnsi="Calibri"/>
          <w:sz w:val="28"/>
          <w:szCs w:val="28"/>
        </w:rPr>
      </w:pPr>
    </w:p>
    <w:p w14:paraId="2EBF35CE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787FE97D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5E2D4F74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Željko Radnić, prof.</w:t>
      </w:r>
    </w:p>
    <w:sectPr w:rsidR="00C91D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C770" w14:textId="77777777" w:rsidR="00516B86" w:rsidRDefault="00516B86">
      <w:r>
        <w:separator/>
      </w:r>
    </w:p>
  </w:endnote>
  <w:endnote w:type="continuationSeparator" w:id="0">
    <w:p w14:paraId="43007294" w14:textId="77777777" w:rsidR="00516B86" w:rsidRDefault="0051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22F" w14:textId="77777777" w:rsidR="00C91DCD" w:rsidRDefault="00C91DCD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2CCF" w14:textId="77777777" w:rsidR="00516B86" w:rsidRDefault="00516B86">
      <w:r>
        <w:separator/>
      </w:r>
    </w:p>
  </w:footnote>
  <w:footnote w:type="continuationSeparator" w:id="0">
    <w:p w14:paraId="36FFE78C" w14:textId="77777777" w:rsidR="00516B86" w:rsidRDefault="0051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6548" w14:textId="77777777" w:rsidR="00C91DCD" w:rsidRDefault="00C91DCD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1D9"/>
    <w:multiLevelType w:val="multilevel"/>
    <w:tmpl w:val="AC4EC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B775FF"/>
    <w:multiLevelType w:val="multilevel"/>
    <w:tmpl w:val="1A905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4508234">
    <w:abstractNumId w:val="0"/>
  </w:num>
  <w:num w:numId="2" w16cid:durableId="204447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CD"/>
    <w:rsid w:val="00516B86"/>
    <w:rsid w:val="00B8445A"/>
    <w:rsid w:val="00C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3FE"/>
  <w15:docId w15:val="{9D6C12FC-90F6-4D70-80B5-385148B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582C87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582C87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2</cp:revision>
  <cp:lastPrinted>2022-12-12T10:55:00Z</cp:lastPrinted>
  <dcterms:created xsi:type="dcterms:W3CDTF">2023-08-24T06:16:00Z</dcterms:created>
  <dcterms:modified xsi:type="dcterms:W3CDTF">2023-08-24T06:16:00Z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