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F58E" w14:textId="4CD794D5" w:rsidR="00BE2809" w:rsidRPr="000B47BB" w:rsidRDefault="0019336B" w:rsidP="00BE2809">
      <w:r>
        <w:t xml:space="preserve">Algebarski – igra i </w:t>
      </w:r>
      <w:proofErr w:type="spellStart"/>
      <w:r>
        <w:t>bojanka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5398"/>
      </w:tblGrid>
      <w:tr w:rsidR="00BE2809" w:rsidRPr="000B47BB" w14:paraId="6FE00272" w14:textId="77777777" w:rsidTr="00B85182">
        <w:tc>
          <w:tcPr>
            <w:tcW w:w="3664" w:type="dxa"/>
          </w:tcPr>
          <w:p w14:paraId="69AE62A7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Odgojno-obrazovni ishod (oznaka i tekst iz kurikuluma</w:t>
            </w:r>
            <w:r>
              <w:t xml:space="preserve"> </w:t>
            </w:r>
            <w:r w:rsidRPr="00275C95">
              <w:rPr>
                <w:b/>
              </w:rPr>
              <w:t xml:space="preserve">predmeta ili </w:t>
            </w:r>
            <w:proofErr w:type="spellStart"/>
            <w:r w:rsidRPr="00275C95">
              <w:rPr>
                <w:b/>
              </w:rPr>
              <w:t>međupredmetnih</w:t>
            </w:r>
            <w:proofErr w:type="spellEnd"/>
            <w:r w:rsidRPr="00275C95">
              <w:rPr>
                <w:b/>
              </w:rPr>
              <w:t xml:space="preserve"> tema objavljenih u NN</w:t>
            </w:r>
            <w:r>
              <w:rPr>
                <w:b/>
              </w:rPr>
              <w:t xml:space="preserve"> </w:t>
            </w:r>
            <w:r w:rsidRPr="000B47BB">
              <w:rPr>
                <w:b/>
              </w:rPr>
              <w:t>)</w:t>
            </w:r>
          </w:p>
        </w:tc>
        <w:tc>
          <w:tcPr>
            <w:tcW w:w="5398" w:type="dxa"/>
          </w:tcPr>
          <w:p w14:paraId="7E9E77FC" w14:textId="77777777" w:rsidR="00200A5C" w:rsidRPr="00200A5C" w:rsidRDefault="00200A5C" w:rsidP="00200A5C">
            <w:pPr>
              <w:rPr>
                <w:b/>
                <w:lang w:val="fi-FI"/>
              </w:rPr>
            </w:pPr>
            <w:r w:rsidRPr="00200A5C">
              <w:rPr>
                <w:b/>
                <w:lang w:val="fi-FI"/>
              </w:rPr>
              <w:t>MAT SŠ B.1.2.</w:t>
            </w:r>
          </w:p>
          <w:p w14:paraId="620B8AFD" w14:textId="33CDA05D" w:rsidR="00BE2809" w:rsidRPr="00E916CA" w:rsidRDefault="00200A5C" w:rsidP="00200A5C">
            <w:pPr>
              <w:rPr>
                <w:lang w:val="fi-FI"/>
              </w:rPr>
            </w:pPr>
            <w:proofErr w:type="spellStart"/>
            <w:r w:rsidRPr="00200A5C">
              <w:rPr>
                <w:b/>
                <w:lang w:val="fi-FI"/>
              </w:rPr>
              <w:t>Računa</w:t>
            </w:r>
            <w:proofErr w:type="spellEnd"/>
            <w:r w:rsidRPr="00200A5C">
              <w:rPr>
                <w:b/>
                <w:lang w:val="fi-FI"/>
              </w:rPr>
              <w:t xml:space="preserve"> s </w:t>
            </w:r>
            <w:proofErr w:type="spellStart"/>
            <w:r w:rsidRPr="00200A5C">
              <w:rPr>
                <w:b/>
                <w:lang w:val="fi-FI"/>
              </w:rPr>
              <w:t>algebarskim</w:t>
            </w:r>
            <w:proofErr w:type="spellEnd"/>
            <w:r w:rsidRPr="00200A5C">
              <w:rPr>
                <w:b/>
                <w:lang w:val="fi-FI"/>
              </w:rPr>
              <w:t xml:space="preserve"> </w:t>
            </w:r>
            <w:proofErr w:type="spellStart"/>
            <w:r w:rsidRPr="00200A5C">
              <w:rPr>
                <w:b/>
                <w:lang w:val="fi-FI"/>
              </w:rPr>
              <w:t>izrazima</w:t>
            </w:r>
            <w:proofErr w:type="spellEnd"/>
            <w:r w:rsidRPr="00200A5C">
              <w:rPr>
                <w:b/>
                <w:lang w:val="fi-FI"/>
              </w:rPr>
              <w:t xml:space="preserve"> i </w:t>
            </w:r>
            <w:proofErr w:type="spellStart"/>
            <w:r w:rsidRPr="00200A5C">
              <w:rPr>
                <w:b/>
                <w:lang w:val="fi-FI"/>
              </w:rPr>
              <w:t>algebarskim</w:t>
            </w:r>
            <w:proofErr w:type="spellEnd"/>
            <w:r w:rsidRPr="00200A5C">
              <w:rPr>
                <w:b/>
                <w:lang w:val="fi-FI"/>
              </w:rPr>
              <w:t xml:space="preserve"> </w:t>
            </w:r>
            <w:proofErr w:type="spellStart"/>
            <w:r w:rsidRPr="00200A5C">
              <w:rPr>
                <w:b/>
                <w:lang w:val="fi-FI"/>
              </w:rPr>
              <w:t>razlomcima</w:t>
            </w:r>
            <w:proofErr w:type="spellEnd"/>
            <w:r w:rsidRPr="00200A5C">
              <w:rPr>
                <w:b/>
                <w:lang w:val="fi-FI"/>
              </w:rPr>
              <w:t xml:space="preserve">. </w:t>
            </w:r>
          </w:p>
        </w:tc>
      </w:tr>
      <w:tr w:rsidR="00BE2809" w:rsidRPr="000B47BB" w14:paraId="3D7995F5" w14:textId="77777777" w:rsidTr="00B85182">
        <w:tc>
          <w:tcPr>
            <w:tcW w:w="3664" w:type="dxa"/>
          </w:tcPr>
          <w:p w14:paraId="7FCAB6E3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Tijek nastavnog sata</w:t>
            </w:r>
          </w:p>
        </w:tc>
        <w:tc>
          <w:tcPr>
            <w:tcW w:w="5398" w:type="dxa"/>
          </w:tcPr>
          <w:p w14:paraId="01F40D77" w14:textId="77777777" w:rsidR="00B85182" w:rsidRDefault="00B85182" w:rsidP="00B85182">
            <w:r>
              <w:t xml:space="preserve">Uvod (2min), </w:t>
            </w:r>
          </w:p>
          <w:p w14:paraId="0AB53619" w14:textId="77777777" w:rsidR="00B85182" w:rsidRDefault="00B85182" w:rsidP="00B85182">
            <w:r>
              <w:t xml:space="preserve">kratko ponavljanje formula za kvadrat i kub binoma, </w:t>
            </w:r>
            <w:r w:rsidRPr="00200A5C">
              <w:t>razliku kvadrata, zbroj i razliku kubova</w:t>
            </w:r>
            <w:r>
              <w:t xml:space="preserve"> (3min)</w:t>
            </w:r>
          </w:p>
          <w:p w14:paraId="64E90279" w14:textId="77777777" w:rsidR="00B85182" w:rsidRDefault="00B85182" w:rsidP="00B85182">
            <w:r>
              <w:t>igranje interaktivnog kviza - rješavanje problema (samostalno u bilježnicu s detaljnim postupkom i/ili obrazloženjem) uz vrednovanje (25min)</w:t>
            </w:r>
          </w:p>
          <w:p w14:paraId="5A10BEED" w14:textId="77777777" w:rsidR="00B85182" w:rsidRDefault="00B85182" w:rsidP="00B85182">
            <w:r>
              <w:t xml:space="preserve">popunjavanje </w:t>
            </w:r>
            <w:proofErr w:type="spellStart"/>
            <w:r>
              <w:t>bojanke</w:t>
            </w:r>
            <w:proofErr w:type="spellEnd"/>
            <w:r>
              <w:t xml:space="preserve"> (8min)</w:t>
            </w:r>
          </w:p>
          <w:p w14:paraId="4F7978FE" w14:textId="77777777" w:rsidR="00B85182" w:rsidRDefault="00B85182" w:rsidP="00B85182">
            <w:r>
              <w:t>popunjavanje liste za procjenu (2min)</w:t>
            </w:r>
          </w:p>
          <w:p w14:paraId="1ED71CD3" w14:textId="02237B86" w:rsidR="001806D9" w:rsidRPr="000B47BB" w:rsidRDefault="00B85182" w:rsidP="00B85182">
            <w:r>
              <w:t xml:space="preserve">završna aktivnost – kontrola točnosti </w:t>
            </w:r>
            <w:proofErr w:type="spellStart"/>
            <w:r>
              <w:t>bojanke</w:t>
            </w:r>
            <w:proofErr w:type="spellEnd"/>
            <w:r>
              <w:t xml:space="preserve"> (5min)</w:t>
            </w:r>
          </w:p>
        </w:tc>
      </w:tr>
      <w:tr w:rsidR="00BE2809" w:rsidRPr="000B47BB" w14:paraId="0E151ACD" w14:textId="77777777" w:rsidTr="00B85182">
        <w:tc>
          <w:tcPr>
            <w:tcW w:w="3664" w:type="dxa"/>
          </w:tcPr>
          <w:p w14:paraId="7C7AA088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Opis svih aktivnosti (što rade učenici, a što učitelj/nastavnik)</w:t>
            </w:r>
          </w:p>
        </w:tc>
        <w:tc>
          <w:tcPr>
            <w:tcW w:w="5398" w:type="dxa"/>
          </w:tcPr>
          <w:p w14:paraId="77F2D1FD" w14:textId="77777777" w:rsidR="00E06C66" w:rsidRDefault="00E06C66" w:rsidP="00E06C66">
            <w:r>
              <w:t>Nastavnik izvodi:</w:t>
            </w:r>
          </w:p>
          <w:p w14:paraId="396EDDDB" w14:textId="426B0904" w:rsidR="00E06C66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 xml:space="preserve">uvodna aktivnost - upoznavanje učenika s organizacijom sata </w:t>
            </w:r>
            <w:r w:rsidR="00200A5C">
              <w:t>i aktivnostima</w:t>
            </w:r>
          </w:p>
          <w:p w14:paraId="6D41F9A4" w14:textId="43FADD96" w:rsidR="00E06C66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 xml:space="preserve">ponavljanje -  odabire nasumično nekoliko učenika za kratko  usmeno ponavljanje </w:t>
            </w:r>
          </w:p>
          <w:p w14:paraId="1712F5AD" w14:textId="4D13567F" w:rsidR="00E06C66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>učenicima dijeli radne list</w:t>
            </w:r>
            <w:r w:rsidR="00200A5C">
              <w:t>ove</w:t>
            </w:r>
            <w:r>
              <w:t xml:space="preserve"> i upozorava ih na potrebu prikaza postupka</w:t>
            </w:r>
            <w:r w:rsidR="00200A5C">
              <w:t xml:space="preserve"> i/ili objašnjenja</w:t>
            </w:r>
          </w:p>
          <w:p w14:paraId="24D77C23" w14:textId="77777777" w:rsidR="00E06C66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>bilježi aktivnost i sudjelovanje učenika</w:t>
            </w:r>
          </w:p>
          <w:p w14:paraId="31F1D079" w14:textId="2DF66C37" w:rsidR="00E06C66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>ukoliko je potrebno, pruža pomoć</w:t>
            </w:r>
          </w:p>
          <w:p w14:paraId="5104E140" w14:textId="30EC648B" w:rsidR="001806D9" w:rsidRDefault="00200A5C" w:rsidP="00E06C66">
            <w:pPr>
              <w:pStyle w:val="ListParagraph"/>
              <w:numPr>
                <w:ilvl w:val="0"/>
                <w:numId w:val="3"/>
              </w:numPr>
            </w:pPr>
            <w:r>
              <w:t xml:space="preserve">kontrolira točnost </w:t>
            </w:r>
            <w:proofErr w:type="spellStart"/>
            <w:r>
              <w:t>bojanke</w:t>
            </w:r>
            <w:proofErr w:type="spellEnd"/>
          </w:p>
          <w:p w14:paraId="1E569FCA" w14:textId="77777777" w:rsidR="00E06C66" w:rsidRDefault="00E06C66" w:rsidP="00E06C66">
            <w:r>
              <w:t>Učenici:</w:t>
            </w:r>
          </w:p>
          <w:p w14:paraId="0A1393A8" w14:textId="77777777" w:rsidR="00200A5C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 xml:space="preserve">ponavljanje - prisjećaju se </w:t>
            </w:r>
            <w:r w:rsidR="00200A5C">
              <w:t xml:space="preserve">formula za kvadrat i kub binoma, </w:t>
            </w:r>
            <w:r w:rsidR="00200A5C" w:rsidRPr="00200A5C">
              <w:t>razliku kvadrata, zbroj i razliku kubova</w:t>
            </w:r>
            <w:r w:rsidR="00200A5C">
              <w:t xml:space="preserve"> </w:t>
            </w:r>
          </w:p>
          <w:p w14:paraId="42306AE3" w14:textId="2723BE52" w:rsidR="00E06C66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>pokreću digitaln</w:t>
            </w:r>
            <w:r w:rsidR="00200A5C">
              <w:t>i</w:t>
            </w:r>
            <w:r>
              <w:t xml:space="preserve"> </w:t>
            </w:r>
            <w:r w:rsidR="00200A5C">
              <w:t>kviz</w:t>
            </w:r>
            <w:r>
              <w:t xml:space="preserve"> </w:t>
            </w:r>
          </w:p>
          <w:p w14:paraId="56815104" w14:textId="77777777" w:rsidR="00E06C66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>rješavaju zadane probleme</w:t>
            </w:r>
          </w:p>
          <w:p w14:paraId="041621DE" w14:textId="0E5EBC35" w:rsidR="00BE2809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>popunjavaju radni list</w:t>
            </w:r>
          </w:p>
          <w:p w14:paraId="5E8167EC" w14:textId="306EAE2A" w:rsidR="00E06C66" w:rsidRDefault="00E06C66" w:rsidP="00E06C66">
            <w:pPr>
              <w:pStyle w:val="ListParagraph"/>
              <w:numPr>
                <w:ilvl w:val="0"/>
                <w:numId w:val="3"/>
              </w:numPr>
            </w:pPr>
            <w:r>
              <w:t xml:space="preserve">vrše </w:t>
            </w:r>
            <w:proofErr w:type="spellStart"/>
            <w:r w:rsidR="00200A5C">
              <w:t>samovrednovanje</w:t>
            </w:r>
            <w:proofErr w:type="spellEnd"/>
          </w:p>
          <w:p w14:paraId="076D7B05" w14:textId="486F48E4" w:rsidR="001806D9" w:rsidRPr="000B47BB" w:rsidRDefault="001806D9" w:rsidP="00E06C66">
            <w:pPr>
              <w:pStyle w:val="ListParagraph"/>
              <w:numPr>
                <w:ilvl w:val="0"/>
                <w:numId w:val="3"/>
              </w:numPr>
            </w:pPr>
            <w:r>
              <w:t xml:space="preserve">popunjavaju </w:t>
            </w:r>
            <w:proofErr w:type="spellStart"/>
            <w:r w:rsidR="00200A5C">
              <w:t>bojanku</w:t>
            </w:r>
            <w:proofErr w:type="spellEnd"/>
          </w:p>
        </w:tc>
      </w:tr>
      <w:tr w:rsidR="00BE2809" w:rsidRPr="000B47BB" w14:paraId="1D632ACA" w14:textId="77777777" w:rsidTr="00B85182">
        <w:tc>
          <w:tcPr>
            <w:tcW w:w="3664" w:type="dxa"/>
          </w:tcPr>
          <w:p w14:paraId="5AB1F5D9" w14:textId="77777777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Sadržaji koji se koriste u aktivnostima</w:t>
            </w:r>
          </w:p>
        </w:tc>
        <w:tc>
          <w:tcPr>
            <w:tcW w:w="5398" w:type="dxa"/>
          </w:tcPr>
          <w:p w14:paraId="5C5B0AFA" w14:textId="77777777" w:rsidR="00B85182" w:rsidRDefault="00B85182" w:rsidP="00B85182">
            <w:r>
              <w:t xml:space="preserve">interaktivni </w:t>
            </w:r>
            <w:hyperlink r:id="rId7" w:history="1">
              <w:r w:rsidRPr="00017FD4">
                <w:rPr>
                  <w:rStyle w:val="Hyperlink"/>
                </w:rPr>
                <w:t>kviz</w:t>
              </w:r>
            </w:hyperlink>
            <w:r>
              <w:t xml:space="preserve"> s digitalnom </w:t>
            </w:r>
            <w:proofErr w:type="spellStart"/>
            <w:r>
              <w:t>bojankom</w:t>
            </w:r>
            <w:proofErr w:type="spellEnd"/>
            <w:r>
              <w:t xml:space="preserve"> </w:t>
            </w:r>
          </w:p>
          <w:p w14:paraId="2BC101CC" w14:textId="77777777" w:rsidR="00B85182" w:rsidRDefault="00B85182" w:rsidP="00B85182">
            <w:hyperlink r:id="rId8" w:history="1">
              <w:r w:rsidRPr="005466E9">
                <w:rPr>
                  <w:rStyle w:val="Hyperlink"/>
                </w:rPr>
                <w:t>tablica</w:t>
              </w:r>
            </w:hyperlink>
            <w:r>
              <w:t xml:space="preserve"> za </w:t>
            </w:r>
            <w:proofErr w:type="spellStart"/>
            <w:r>
              <w:t>samovrednovanje</w:t>
            </w:r>
            <w:proofErr w:type="spellEnd"/>
            <w:r>
              <w:t xml:space="preserve"> koja se nalazi na kraju kviza</w:t>
            </w:r>
          </w:p>
          <w:p w14:paraId="266EB4F2" w14:textId="77777777" w:rsidR="00B85182" w:rsidRDefault="00B85182" w:rsidP="00B85182">
            <w:hyperlink r:id="rId9" w:history="1">
              <w:r w:rsidRPr="005466E9">
                <w:rPr>
                  <w:rStyle w:val="Hyperlink"/>
                </w:rPr>
                <w:t>lista</w:t>
              </w:r>
            </w:hyperlink>
            <w:r>
              <w:t xml:space="preserve"> za procjenu</w:t>
            </w:r>
          </w:p>
          <w:p w14:paraId="78317BB1" w14:textId="0020667C" w:rsidR="001806D9" w:rsidRPr="000B47BB" w:rsidRDefault="00B85182" w:rsidP="00B85182">
            <w:r>
              <w:t xml:space="preserve">(opcija: ukoliko nastavnik preferira </w:t>
            </w:r>
            <w:hyperlink r:id="rId10" w:history="1">
              <w:proofErr w:type="spellStart"/>
              <w:r w:rsidRPr="00AE3798">
                <w:rPr>
                  <w:rStyle w:val="Hyperlink"/>
                </w:rPr>
                <w:t>bojanku</w:t>
              </w:r>
              <w:proofErr w:type="spellEnd"/>
              <w:r w:rsidRPr="00AE3798">
                <w:rPr>
                  <w:rStyle w:val="Hyperlink"/>
                </w:rPr>
                <w:t xml:space="preserve"> na papiru</w:t>
              </w:r>
            </w:hyperlink>
            <w:r>
              <w:t>)</w:t>
            </w:r>
          </w:p>
        </w:tc>
      </w:tr>
      <w:tr w:rsidR="00BE2809" w:rsidRPr="000B47BB" w14:paraId="389C4220" w14:textId="77777777" w:rsidTr="00B85182">
        <w:tc>
          <w:tcPr>
            <w:tcW w:w="3664" w:type="dxa"/>
          </w:tcPr>
          <w:p w14:paraId="006D5A08" w14:textId="6F25A3D6"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lastRenderedPageBreak/>
              <w:t>Primjeri vrednovanja</w:t>
            </w:r>
            <w:r>
              <w:rPr>
                <w:b/>
              </w:rPr>
              <w:t xml:space="preserve"> </w:t>
            </w:r>
            <w:r w:rsidRPr="00275C95">
              <w:rPr>
                <w:b/>
              </w:rPr>
              <w:t>za učenje, vrednovanja kao učenje ili naučenog uz upute</w:t>
            </w:r>
          </w:p>
        </w:tc>
        <w:tc>
          <w:tcPr>
            <w:tcW w:w="5398" w:type="dxa"/>
          </w:tcPr>
          <w:p w14:paraId="676662F0" w14:textId="210CA994" w:rsidR="00E944AA" w:rsidRDefault="00E944AA" w:rsidP="00E944AA">
            <w:r>
              <w:t xml:space="preserve">Vrednovanje kao učenje - </w:t>
            </w:r>
            <w:proofErr w:type="spellStart"/>
            <w:r>
              <w:t>samovrednovanje</w:t>
            </w:r>
            <w:proofErr w:type="spellEnd"/>
            <w:r>
              <w:t xml:space="preserve"> (učenici rješavanjem kviza </w:t>
            </w:r>
            <w:proofErr w:type="spellStart"/>
            <w:r>
              <w:t>samovrednuju</w:t>
            </w:r>
            <w:proofErr w:type="spellEnd"/>
            <w:r>
              <w:t xml:space="preserve"> svoje znanje, odabirom točnoga, dolaze do podatka o boji. Ukoliko to nije tako,  učenici se upućuju na ponovno rješavanje problema, traženje pogreške  i ispravljanje iste.)</w:t>
            </w:r>
          </w:p>
          <w:p w14:paraId="7E23A5CA" w14:textId="18013C7F" w:rsidR="001806D9" w:rsidRPr="000B47BB" w:rsidRDefault="001806D9" w:rsidP="004B7F46">
            <w:r>
              <w:t>Vrednovanje za učenje - učenici popunjavaju izlaznu karticu kako bi dobili povratnu informaciju o tome što su naučili, što su već znali i što još trebaju utvrditi</w:t>
            </w:r>
          </w:p>
        </w:tc>
      </w:tr>
      <w:tr w:rsidR="00BE2809" w:rsidRPr="000B47BB" w14:paraId="420BD8CF" w14:textId="77777777" w:rsidTr="00B85182">
        <w:tc>
          <w:tcPr>
            <w:tcW w:w="3664" w:type="dxa"/>
          </w:tcPr>
          <w:p w14:paraId="5DA1A1DC" w14:textId="77777777"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>R</w:t>
            </w:r>
            <w:r w:rsidRPr="00275C95">
              <w:rPr>
                <w:b/>
              </w:rPr>
              <w:t>azrađeni problemski zadaci, zadaci za poticanje kritičkog razmišljanja, kreativnosti i/ili istraživački zadaci; ovisno o predmetu i nastavnoj temi</w:t>
            </w:r>
          </w:p>
        </w:tc>
        <w:tc>
          <w:tcPr>
            <w:tcW w:w="5398" w:type="dxa"/>
          </w:tcPr>
          <w:p w14:paraId="731DDF71" w14:textId="77777777" w:rsidR="00B85182" w:rsidRDefault="00B85182" w:rsidP="00B85182">
            <w:r>
              <w:t xml:space="preserve">Vrednovanje kao učenje - </w:t>
            </w:r>
            <w:proofErr w:type="spellStart"/>
            <w:r>
              <w:t>samovrednovanje</w:t>
            </w:r>
            <w:proofErr w:type="spellEnd"/>
            <w:r>
              <w:t xml:space="preserve"> (učenici rješavanjem kviza </w:t>
            </w:r>
            <w:proofErr w:type="spellStart"/>
            <w:r>
              <w:t>samovrednuju</w:t>
            </w:r>
            <w:proofErr w:type="spellEnd"/>
            <w:r>
              <w:t xml:space="preserve"> svoje znanje, odabirom točnoga, dolaze do podatka o boji. Ukoliko to nije tako,  učenici se upućuju na ponovno rješavanje problema, traženje pogreške  i ispravljanje iste.)</w:t>
            </w:r>
          </w:p>
          <w:p w14:paraId="1CCB65C4" w14:textId="5C11E956" w:rsidR="00BE2809" w:rsidRPr="000B47BB" w:rsidRDefault="00B85182" w:rsidP="00B85182">
            <w:r>
              <w:t>Vrednovanje za učenje - učenici popunjavaju izlaznu karticu kako bi dobili povratnu informaciju o tome što su naučili, što su već znali i što još trebaju utvrditi</w:t>
            </w:r>
          </w:p>
        </w:tc>
      </w:tr>
      <w:tr w:rsidR="00BE2809" w:rsidRPr="000B47BB" w14:paraId="14DD98B6" w14:textId="77777777" w:rsidTr="00B85182">
        <w:tc>
          <w:tcPr>
            <w:tcW w:w="3664" w:type="dxa"/>
          </w:tcPr>
          <w:p w14:paraId="63C2572D" w14:textId="77777777" w:rsidR="00BE2809" w:rsidRPr="000B47BB" w:rsidRDefault="00BE2809" w:rsidP="004B7F46">
            <w:r>
              <w:t xml:space="preserve">Poveznice na više </w:t>
            </w:r>
            <w:r w:rsidRPr="000B47BB">
              <w:t>odgojno-obrazovni</w:t>
            </w:r>
            <w:r>
              <w:t>h</w:t>
            </w:r>
            <w:r w:rsidRPr="000B47BB">
              <w:t xml:space="preserve"> ishod</w:t>
            </w:r>
            <w:r>
              <w:t xml:space="preserve">a </w:t>
            </w:r>
            <w:r w:rsidRPr="000B47BB">
              <w:t xml:space="preserve">različitih predmeta ili očekivanja </w:t>
            </w:r>
            <w:proofErr w:type="spellStart"/>
            <w:r w:rsidRPr="000B47BB">
              <w:t>međupredmetnih</w:t>
            </w:r>
            <w:proofErr w:type="spellEnd"/>
            <w:r>
              <w:t xml:space="preserve"> tema</w:t>
            </w:r>
          </w:p>
        </w:tc>
        <w:tc>
          <w:tcPr>
            <w:tcW w:w="5398" w:type="dxa"/>
          </w:tcPr>
          <w:p w14:paraId="70948921" w14:textId="77777777" w:rsidR="0019336B" w:rsidRDefault="0019336B" w:rsidP="0019336B">
            <w:pPr>
              <w:rPr>
                <w:b/>
              </w:rPr>
            </w:pPr>
            <w:r w:rsidRPr="00D03552">
              <w:t>Igranjem</w:t>
            </w:r>
            <w:r>
              <w:t xml:space="preserve"> ove igre </w:t>
            </w:r>
            <w:r w:rsidRPr="00D03552">
              <w:t>učenik oblikuje osjećaj vlastite vrijednosti, izgrađuje samopouzdanje, te time ostvaruje očekivanja</w:t>
            </w:r>
            <w:r>
              <w:rPr>
                <w:b/>
              </w:rPr>
              <w:t xml:space="preserve"> MPT </w:t>
            </w:r>
            <w:proofErr w:type="spellStart"/>
            <w:r w:rsidRPr="00D03552">
              <w:rPr>
                <w:b/>
              </w:rPr>
              <w:t>osr</w:t>
            </w:r>
            <w:proofErr w:type="spellEnd"/>
            <w:r w:rsidRPr="00D03552">
              <w:rPr>
                <w:b/>
              </w:rPr>
              <w:t xml:space="preserve"> A.4.1.Razvija sliku o sebi.</w:t>
            </w:r>
          </w:p>
          <w:p w14:paraId="0D5DB0C0" w14:textId="77777777" w:rsidR="0019336B" w:rsidRDefault="0019336B" w:rsidP="0019336B">
            <w:pPr>
              <w:rPr>
                <w:b/>
              </w:rPr>
            </w:pPr>
            <w:r>
              <w:t xml:space="preserve"> vraćanjem na problem dok se ne postigne točno rješenje, učenik prati svoj napredak, uči iz pogrešaka, ustrajan je u dostizanju cilja, te time ostvaruje očekivanja </w:t>
            </w:r>
            <w:r w:rsidRPr="0046711D">
              <w:rPr>
                <w:b/>
              </w:rPr>
              <w:t>MPT pod B.4.2.Planira i upravlja aktivnostima.</w:t>
            </w:r>
          </w:p>
          <w:p w14:paraId="31974FCF" w14:textId="5E526FAB" w:rsidR="00BE2809" w:rsidRPr="000B47BB" w:rsidRDefault="0019336B" w:rsidP="0019336B">
            <w:r>
              <w:t xml:space="preserve">prolaženjem kviza učenik </w:t>
            </w:r>
            <w:proofErr w:type="spellStart"/>
            <w:r>
              <w:t>samovrednuje</w:t>
            </w:r>
            <w:proofErr w:type="spellEnd"/>
            <w:r>
              <w:t xml:space="preserve"> proces učenja i svoje rezultate, procjenjuje ostvareni napredak te na temelju toga planira buduće učenje. </w:t>
            </w:r>
            <w:r w:rsidRPr="00AE1522">
              <w:rPr>
                <w:b/>
              </w:rPr>
              <w:t xml:space="preserve">MPT </w:t>
            </w:r>
            <w:proofErr w:type="spellStart"/>
            <w:r w:rsidRPr="00AE1522">
              <w:rPr>
                <w:b/>
              </w:rPr>
              <w:t>uku</w:t>
            </w:r>
            <w:proofErr w:type="spellEnd"/>
            <w:r w:rsidRPr="00AE1522">
              <w:rPr>
                <w:b/>
              </w:rPr>
              <w:t xml:space="preserve"> B.4/5.4. </w:t>
            </w:r>
            <w:r>
              <w:rPr>
                <w:b/>
              </w:rPr>
              <w:t>4.</w:t>
            </w:r>
            <w:r w:rsidRPr="00AE1522">
              <w:rPr>
                <w:b/>
              </w:rPr>
              <w:t xml:space="preserve">Samovrednovanje/ </w:t>
            </w:r>
            <w:proofErr w:type="spellStart"/>
            <w:r w:rsidRPr="00AE1522">
              <w:rPr>
                <w:b/>
              </w:rPr>
              <w:t>samoprocjena</w:t>
            </w:r>
            <w:proofErr w:type="spellEnd"/>
            <w:r w:rsidRPr="00AE1522">
              <w:rPr>
                <w:b/>
              </w:rPr>
              <w:t xml:space="preserve">. Učenik </w:t>
            </w:r>
            <w:proofErr w:type="spellStart"/>
            <w:r w:rsidRPr="00AE1522">
              <w:rPr>
                <w:b/>
              </w:rPr>
              <w:t>samovrednuje</w:t>
            </w:r>
            <w:proofErr w:type="spellEnd"/>
            <w:r w:rsidRPr="00AE1522">
              <w:rPr>
                <w:b/>
              </w:rPr>
              <w:t xml:space="preserve"> proces učenja i svoje rezultate, procjenjuje ostvareni napredak te na temelju toga planira buduće učenje.</w:t>
            </w:r>
          </w:p>
        </w:tc>
      </w:tr>
      <w:tr w:rsidR="00BE2809" w:rsidRPr="000B47BB" w14:paraId="545EC7D7" w14:textId="77777777" w:rsidTr="00B85182">
        <w:tc>
          <w:tcPr>
            <w:tcW w:w="3664" w:type="dxa"/>
          </w:tcPr>
          <w:p w14:paraId="14382FCC" w14:textId="77777777" w:rsidR="00BE2809" w:rsidRPr="000B47BB" w:rsidRDefault="00BE2809" w:rsidP="004B7F46">
            <w:r>
              <w:t>Aktivnost u kojima je vidljiva interdisciplinarnost</w:t>
            </w:r>
          </w:p>
        </w:tc>
        <w:tc>
          <w:tcPr>
            <w:tcW w:w="5398" w:type="dxa"/>
          </w:tcPr>
          <w:p w14:paraId="6B4B384A" w14:textId="77777777" w:rsidR="0019336B" w:rsidRDefault="0019336B" w:rsidP="0019336B">
            <w:r>
              <w:t xml:space="preserve">Rješavanje interaktivnog kviza i popunjavanje digitalne </w:t>
            </w:r>
            <w:proofErr w:type="spellStart"/>
            <w:r>
              <w:t>bojanke</w:t>
            </w:r>
            <w:proofErr w:type="spellEnd"/>
            <w:r>
              <w:t xml:space="preserve"> - korištenje IKT tehnologije</w:t>
            </w:r>
          </w:p>
          <w:p w14:paraId="4A8E68FE" w14:textId="3FBB6FFC" w:rsidR="00BE2809" w:rsidRPr="000B47BB" w:rsidRDefault="0019336B" w:rsidP="0019336B">
            <w:r>
              <w:t xml:space="preserve">Popunjavanje </w:t>
            </w:r>
            <w:proofErr w:type="spellStart"/>
            <w:r>
              <w:t>bojanke</w:t>
            </w:r>
            <w:proofErr w:type="spellEnd"/>
            <w:r>
              <w:t xml:space="preserve"> – likovna umjetnost</w:t>
            </w:r>
          </w:p>
        </w:tc>
      </w:tr>
      <w:tr w:rsidR="00BE2809" w:rsidRPr="000B47BB" w14:paraId="5D8738F8" w14:textId="77777777" w:rsidTr="00B85182">
        <w:tc>
          <w:tcPr>
            <w:tcW w:w="3664" w:type="dxa"/>
          </w:tcPr>
          <w:p w14:paraId="53256EB4" w14:textId="77777777" w:rsidR="00BE2809" w:rsidRDefault="00BE2809" w:rsidP="004B7F46">
            <w:r>
              <w:t xml:space="preserve">Aktivnosti </w:t>
            </w:r>
            <w:r w:rsidRPr="000B47BB">
              <w:t xml:space="preserve"> koji o</w:t>
            </w:r>
            <w:r>
              <w:t>buhvaćaju</w:t>
            </w:r>
            <w:r w:rsidRPr="000B47BB">
              <w:t xml:space="preserve"> prilagodbe za učenike s teškoćama</w:t>
            </w:r>
          </w:p>
        </w:tc>
        <w:tc>
          <w:tcPr>
            <w:tcW w:w="5398" w:type="dxa"/>
          </w:tcPr>
          <w:p w14:paraId="2048C341" w14:textId="77777777" w:rsidR="0019336B" w:rsidRDefault="0019336B" w:rsidP="0019336B">
            <w:r>
              <w:t xml:space="preserve">vizualizacija materijala kao prilagodba učenicima s disleksijom, te onima sa slušnim poteškoćama.  </w:t>
            </w:r>
          </w:p>
          <w:p w14:paraId="5E14C2EF" w14:textId="22775CB2" w:rsidR="00BE2809" w:rsidRPr="000B47BB" w:rsidRDefault="0019336B" w:rsidP="0019336B">
            <w:r>
              <w:t>korištenje digitalnih sadržaja i digitalnog kviza omogućuje uvećavanje sadržaja kao prilagodbu slabovidnim učenicima</w:t>
            </w:r>
          </w:p>
        </w:tc>
      </w:tr>
      <w:tr w:rsidR="00BE2809" w:rsidRPr="000B47BB" w14:paraId="6C5CA9DE" w14:textId="77777777" w:rsidTr="00B85182">
        <w:tc>
          <w:tcPr>
            <w:tcW w:w="3664" w:type="dxa"/>
          </w:tcPr>
          <w:p w14:paraId="27A15C62" w14:textId="77777777" w:rsidR="00BE2809" w:rsidRDefault="00BE2809" w:rsidP="004B7F46">
            <w:r>
              <w:t>Aktivnosti</w:t>
            </w:r>
            <w:r w:rsidRPr="000B47BB">
              <w:t xml:space="preserve"> za motiviranje i rad s darovitim učenicima</w:t>
            </w:r>
          </w:p>
        </w:tc>
        <w:tc>
          <w:tcPr>
            <w:tcW w:w="5398" w:type="dxa"/>
          </w:tcPr>
          <w:p w14:paraId="7461F0B8" w14:textId="6C0F2A6F" w:rsidR="00BE2809" w:rsidRPr="000B47BB" w:rsidRDefault="004D3914" w:rsidP="004B7F46">
            <w:r>
              <w:t>učenje temeljeno na igri</w:t>
            </w:r>
          </w:p>
        </w:tc>
      </w:tr>
      <w:tr w:rsidR="00BE2809" w:rsidRPr="000B47BB" w14:paraId="30816DC2" w14:textId="77777777" w:rsidTr="00B85182">
        <w:tc>
          <w:tcPr>
            <w:tcW w:w="3664" w:type="dxa"/>
          </w:tcPr>
          <w:p w14:paraId="39EDA08F" w14:textId="77777777" w:rsidR="00BE2809" w:rsidRPr="00797F44" w:rsidRDefault="00BE2809" w:rsidP="004B7F46">
            <w:pPr>
              <w:jc w:val="both"/>
            </w:pPr>
            <w:r>
              <w:lastRenderedPageBreak/>
              <w:t xml:space="preserve">Upute za </w:t>
            </w:r>
            <w:r w:rsidRPr="00797F44">
              <w:t>kriterijsko vrednovanje kompleksnih i problemskih zadataka i/ili radova esejskoga tipa</w:t>
            </w:r>
          </w:p>
          <w:p w14:paraId="6C3571FA" w14:textId="77777777" w:rsidR="00BE2809" w:rsidRDefault="00BE2809" w:rsidP="004B7F46"/>
        </w:tc>
        <w:tc>
          <w:tcPr>
            <w:tcW w:w="5398" w:type="dxa"/>
          </w:tcPr>
          <w:p w14:paraId="59627077" w14:textId="77777777" w:rsidR="00BE2809" w:rsidRPr="000B47BB" w:rsidRDefault="00BE2809" w:rsidP="004B7F46"/>
        </w:tc>
      </w:tr>
      <w:tr w:rsidR="00BE2809" w:rsidRPr="000B47BB" w14:paraId="153D8EC6" w14:textId="77777777" w:rsidTr="00B85182">
        <w:tc>
          <w:tcPr>
            <w:tcW w:w="3664" w:type="dxa"/>
          </w:tcPr>
          <w:p w14:paraId="705C6DDC" w14:textId="77777777" w:rsidR="00BE2809" w:rsidRDefault="00BE2809" w:rsidP="004B7F46">
            <w:r w:rsidRPr="000B47BB">
              <w:t>Projektni zadaci (s jasnim scenarijima, opisima aktivnosti, rezultatima projekta, vremenskim okvirima)</w:t>
            </w:r>
          </w:p>
        </w:tc>
        <w:tc>
          <w:tcPr>
            <w:tcW w:w="5398" w:type="dxa"/>
          </w:tcPr>
          <w:p w14:paraId="24EF8E94" w14:textId="77777777" w:rsidR="00BE2809" w:rsidRPr="000B47BB" w:rsidRDefault="00BE2809" w:rsidP="004B7F46"/>
        </w:tc>
      </w:tr>
      <w:tr w:rsidR="00BE2809" w:rsidRPr="000B47BB" w14:paraId="013D5F8F" w14:textId="77777777" w:rsidTr="00B85182">
        <w:tc>
          <w:tcPr>
            <w:tcW w:w="3664" w:type="dxa"/>
          </w:tcPr>
          <w:p w14:paraId="759AEE96" w14:textId="77777777" w:rsidR="00BE2809" w:rsidRPr="000B47BB" w:rsidRDefault="00BE2809" w:rsidP="004B7F46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5398" w:type="dxa"/>
          </w:tcPr>
          <w:p w14:paraId="53BFD439" w14:textId="4714F15A" w:rsidR="00BE2809" w:rsidRPr="00F93D56" w:rsidRDefault="006760B5" w:rsidP="004B7F46">
            <w:hyperlink r:id="rId11" w:history="1">
              <w:r w:rsidR="00B76B46" w:rsidRPr="00B76B46">
                <w:rPr>
                  <w:rStyle w:val="Hyperlink"/>
                </w:rPr>
                <w:t>https://view.genia</w:t>
              </w:r>
              <w:r w:rsidR="00B76B46" w:rsidRPr="00B76B46">
                <w:rPr>
                  <w:rStyle w:val="Hyperlink"/>
                </w:rPr>
                <w:t>l</w:t>
              </w:r>
              <w:r w:rsidR="00B76B46" w:rsidRPr="00B76B46">
                <w:rPr>
                  <w:rStyle w:val="Hyperlink"/>
                </w:rPr>
                <w:t>.ly/5ce518959d5aca0f71f4b196/game-potencije</w:t>
              </w:r>
            </w:hyperlink>
          </w:p>
        </w:tc>
      </w:tr>
      <w:tr w:rsidR="00BE2809" w:rsidRPr="000B47BB" w14:paraId="05AC1982" w14:textId="77777777" w:rsidTr="00B85182">
        <w:tc>
          <w:tcPr>
            <w:tcW w:w="3664" w:type="dxa"/>
          </w:tcPr>
          <w:p w14:paraId="2A87A40D" w14:textId="77777777" w:rsidR="00BE2809" w:rsidRPr="000B47BB" w:rsidRDefault="00BE2809" w:rsidP="004B7F46">
            <w:r w:rsidRPr="000B47BB">
              <w:t>Prijedlo</w:t>
            </w:r>
            <w:r>
              <w:t>zi vanjskih izvora i literature</w:t>
            </w:r>
          </w:p>
        </w:tc>
        <w:tc>
          <w:tcPr>
            <w:tcW w:w="5398" w:type="dxa"/>
          </w:tcPr>
          <w:p w14:paraId="594EF225" w14:textId="77777777" w:rsidR="0019336B" w:rsidRDefault="0019336B" w:rsidP="0019336B">
            <w:r>
              <w:t xml:space="preserve">Kvadrat i kub binoma - </w:t>
            </w:r>
            <w:hyperlink r:id="rId12" w:history="1">
              <w:r w:rsidRPr="00502CB5">
                <w:rPr>
                  <w:rStyle w:val="Hyperlink"/>
                </w:rPr>
                <w:t>poveznica</w:t>
              </w:r>
            </w:hyperlink>
          </w:p>
          <w:p w14:paraId="44AC5D5E" w14:textId="77777777" w:rsidR="0019336B" w:rsidRDefault="0019336B" w:rsidP="0019336B">
            <w:r>
              <w:t xml:space="preserve">Razlika kvadrata, zbroj i razlika kubova - </w:t>
            </w:r>
            <w:hyperlink r:id="rId13" w:history="1">
              <w:r w:rsidRPr="00502CB5">
                <w:rPr>
                  <w:rStyle w:val="Hyperlink"/>
                </w:rPr>
                <w:t>poveznica</w:t>
              </w:r>
            </w:hyperlink>
          </w:p>
          <w:p w14:paraId="30AD5BEB" w14:textId="2386B684" w:rsidR="00BE2809" w:rsidRPr="000B47BB" w:rsidRDefault="0019336B" w:rsidP="0019336B">
            <w:r>
              <w:t xml:space="preserve">Računanje s algebarskim razlomcima - </w:t>
            </w:r>
            <w:hyperlink r:id="rId14" w:history="1">
              <w:r w:rsidRPr="00502CB5">
                <w:rPr>
                  <w:rStyle w:val="Hyperlink"/>
                </w:rPr>
                <w:t>poveznica</w:t>
              </w:r>
            </w:hyperlink>
          </w:p>
        </w:tc>
      </w:tr>
    </w:tbl>
    <w:p w14:paraId="365B44DD" w14:textId="77777777" w:rsidR="00BE2809" w:rsidRPr="000B47BB" w:rsidRDefault="00BE2809" w:rsidP="00BE2809"/>
    <w:p w14:paraId="666DB00E" w14:textId="77777777" w:rsidR="00BE2809" w:rsidRPr="00BE2809" w:rsidRDefault="00BE2809" w:rsidP="00BE2809"/>
    <w:sectPr w:rsidR="00BE2809" w:rsidRPr="00BE280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5989" w14:textId="77777777" w:rsidR="006760B5" w:rsidRDefault="006760B5" w:rsidP="00513620">
      <w:pPr>
        <w:spacing w:after="0" w:line="240" w:lineRule="auto"/>
      </w:pPr>
      <w:r>
        <w:separator/>
      </w:r>
    </w:p>
  </w:endnote>
  <w:endnote w:type="continuationSeparator" w:id="0">
    <w:p w14:paraId="6709A98B" w14:textId="77777777" w:rsidR="006760B5" w:rsidRDefault="006760B5" w:rsidP="005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B4B4" w14:textId="77777777" w:rsidR="00275C95" w:rsidRDefault="006760B5">
    <w:pPr>
      <w:pStyle w:val="Footer"/>
    </w:pPr>
  </w:p>
  <w:p w14:paraId="2474410C" w14:textId="77777777" w:rsidR="00BB2388" w:rsidRDefault="006760B5" w:rsidP="00BB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FDDD" w14:textId="77777777" w:rsidR="006760B5" w:rsidRDefault="006760B5" w:rsidP="00513620">
      <w:pPr>
        <w:spacing w:after="0" w:line="240" w:lineRule="auto"/>
      </w:pPr>
      <w:r>
        <w:separator/>
      </w:r>
    </w:p>
  </w:footnote>
  <w:footnote w:type="continuationSeparator" w:id="0">
    <w:p w14:paraId="5C540670" w14:textId="77777777" w:rsidR="006760B5" w:rsidRDefault="006760B5" w:rsidP="0051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5C5C" w14:textId="78EC73C1" w:rsidR="00BB2388" w:rsidRDefault="002658D3" w:rsidP="00BB2388">
    <w:pPr>
      <w:pStyle w:val="Header"/>
      <w:jc w:val="center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047"/>
    <w:multiLevelType w:val="hybridMultilevel"/>
    <w:tmpl w:val="669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0EC"/>
    <w:multiLevelType w:val="hybridMultilevel"/>
    <w:tmpl w:val="F28E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293B"/>
    <w:multiLevelType w:val="hybridMultilevel"/>
    <w:tmpl w:val="D9CA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4EFC"/>
    <w:multiLevelType w:val="hybridMultilevel"/>
    <w:tmpl w:val="BE2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039"/>
    <w:multiLevelType w:val="hybridMultilevel"/>
    <w:tmpl w:val="94A4C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8"/>
    <w:rsid w:val="0004017B"/>
    <w:rsid w:val="000C49B6"/>
    <w:rsid w:val="001806D9"/>
    <w:rsid w:val="0019336B"/>
    <w:rsid w:val="00200A5C"/>
    <w:rsid w:val="002658D3"/>
    <w:rsid w:val="00266A81"/>
    <w:rsid w:val="002E52EC"/>
    <w:rsid w:val="003D0EE0"/>
    <w:rsid w:val="004D3914"/>
    <w:rsid w:val="00513620"/>
    <w:rsid w:val="006760B5"/>
    <w:rsid w:val="006B59BA"/>
    <w:rsid w:val="006B72C1"/>
    <w:rsid w:val="006C7C98"/>
    <w:rsid w:val="007F0020"/>
    <w:rsid w:val="007F7E0D"/>
    <w:rsid w:val="00926CD3"/>
    <w:rsid w:val="009A7541"/>
    <w:rsid w:val="00B13B95"/>
    <w:rsid w:val="00B74E3D"/>
    <w:rsid w:val="00B76B46"/>
    <w:rsid w:val="00B85182"/>
    <w:rsid w:val="00BE2809"/>
    <w:rsid w:val="00BF0888"/>
    <w:rsid w:val="00CC6F6D"/>
    <w:rsid w:val="00D06096"/>
    <w:rsid w:val="00DA67D2"/>
    <w:rsid w:val="00DE57F5"/>
    <w:rsid w:val="00DF6C44"/>
    <w:rsid w:val="00E03639"/>
    <w:rsid w:val="00E06C66"/>
    <w:rsid w:val="00E916CA"/>
    <w:rsid w:val="00E944AA"/>
    <w:rsid w:val="00F503D0"/>
    <w:rsid w:val="00F7351F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97E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2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62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3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F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F"/>
    <w:rPr>
      <w:rFonts w:ascii="Tahoma" w:hAnsi="Tahoma" w:cs="Tahoma"/>
      <w:sz w:val="16"/>
      <w:szCs w:val="16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F0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6skW5tpmb9YRKwLZ0l0aWS8Cn9PeHsS/view?usp=sharing" TargetMode="External"/><Relationship Id="rId13" Type="http://schemas.openxmlformats.org/officeDocument/2006/relationships/hyperlink" Target="https://edutorij.e-skole.hr/share/proxy/alfresco-noauth/edutorij/api/proxy-guest/af9b8682-eef4-478e-9b92-edcba4790886/html/4776_Razlika_kvadrata_zbroj_i_razlika_kubov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d9d8a0e68ff1d0f94d308e6/learning-experience-challenges-algebarski" TargetMode="External"/><Relationship Id="rId12" Type="http://schemas.openxmlformats.org/officeDocument/2006/relationships/hyperlink" Target="https://edutorij.e-skole.hr/share/proxy/alfresco-noauth/edutorij/api/proxy-guest/af9b8682-eef4-478e-9b92-edcba4790886/html/4774_Kvadrat_i_kub_binom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ce518959d5aca0f71f4b196/game-potencij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2-JftQaQHiYYgTPR-6aTJRSYuMWNF7y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8iMa6voSR0ufdR0Vdt7BSHRLxvKhkgI/view?usp=sharing" TargetMode="External"/><Relationship Id="rId14" Type="http://schemas.openxmlformats.org/officeDocument/2006/relationships/hyperlink" Target="https://edutorij.e-skole.hr/share/proxy/alfresco-noauth/edutorij/api/proxy-guest/af9b8682-eef4-478e-9b92-edcba4790886/html/4781_Racunanje_s_algebarskim_razlomci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Ella Rakovac</cp:lastModifiedBy>
  <cp:revision>3</cp:revision>
  <dcterms:created xsi:type="dcterms:W3CDTF">2020-04-06T10:47:00Z</dcterms:created>
  <dcterms:modified xsi:type="dcterms:W3CDTF">2020-04-06T10:49:00Z</dcterms:modified>
</cp:coreProperties>
</file>